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9D97" w14:textId="11B6E02D" w:rsidR="00A66B66" w:rsidRPr="00F02171" w:rsidRDefault="00A66B66" w:rsidP="00A6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F02171">
        <w:rPr>
          <w:rFonts w:cstheme="minorHAnsi"/>
          <w:b/>
          <w:bCs/>
          <w:color w:val="0070C0"/>
          <w:sz w:val="28"/>
          <w:szCs w:val="28"/>
        </w:rPr>
        <w:t>Pilbara Kimberley Universities Centre Scholarship Programme</w:t>
      </w:r>
    </w:p>
    <w:p w14:paraId="603D5A38" w14:textId="0E0DF4C2" w:rsidR="00A66B66" w:rsidRPr="00F02171" w:rsidRDefault="00A66B66" w:rsidP="00A66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0070C0"/>
          <w:sz w:val="28"/>
          <w:szCs w:val="28"/>
        </w:rPr>
      </w:pPr>
      <w:r w:rsidRPr="00F02171">
        <w:rPr>
          <w:rFonts w:cstheme="minorHAnsi"/>
          <w:b/>
          <w:bCs/>
          <w:color w:val="0070C0"/>
          <w:sz w:val="28"/>
          <w:szCs w:val="28"/>
        </w:rPr>
        <w:t>Terms &amp; Conditions</w:t>
      </w:r>
    </w:p>
    <w:p w14:paraId="2D4ABE67" w14:textId="77777777" w:rsidR="00DA60B5" w:rsidRDefault="00A66B66" w:rsidP="00A66B66">
      <w:pPr>
        <w:spacing w:before="100" w:beforeAutospacing="1" w:after="100" w:afterAutospacing="1"/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</w:pPr>
      <w:r w:rsidRPr="000B4C79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>PKUC Scholarship Programme P</w:t>
      </w:r>
      <w:r w:rsidRPr="00A66B66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 xml:space="preserve">urpose </w:t>
      </w:r>
    </w:p>
    <w:p w14:paraId="67B083CA" w14:textId="28A3C1B3" w:rsidR="00A66B66" w:rsidRPr="00585B2F" w:rsidRDefault="00A66B66" w:rsidP="00A66B66">
      <w:pPr>
        <w:spacing w:before="100" w:beforeAutospacing="1" w:after="100" w:afterAutospacing="1"/>
        <w:rPr>
          <w:rFonts w:eastAsia="Times New Roman" w:cstheme="minorHAnsi"/>
          <w:color w:val="0070C0"/>
          <w:kern w:val="0"/>
          <w:sz w:val="22"/>
          <w:szCs w:val="22"/>
          <w:lang w:eastAsia="en-GB"/>
          <w14:ligatures w14:val="none"/>
        </w:rPr>
      </w:pP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 purpose of the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Pilbara Kimberley University Centres (</w:t>
      </w:r>
      <w:r w:rsidRPr="000B4C79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PKUC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) Scholarship Programme (PKUC </w:t>
      </w:r>
      <w:r w:rsidRPr="00585B2F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Scholarship Programme) is to </w:t>
      </w:r>
      <w:r w:rsidRPr="00585B2F">
        <w:rPr>
          <w:rFonts w:cstheme="minorHAnsi"/>
          <w:color w:val="404040"/>
          <w:sz w:val="22"/>
          <w:szCs w:val="22"/>
          <w:shd w:val="clear" w:color="auto" w:fill="FFFFFF"/>
        </w:rPr>
        <w:t>provide financial support to students who may face challenges when</w:t>
      </w:r>
      <w:r w:rsidRPr="000B4C79">
        <w:rPr>
          <w:rFonts w:cstheme="minorHAnsi"/>
          <w:color w:val="404040"/>
          <w:sz w:val="21"/>
          <w:szCs w:val="21"/>
          <w:shd w:val="clear" w:color="auto" w:fill="FFFFFF"/>
        </w:rPr>
        <w:t xml:space="preserve"> </w:t>
      </w:r>
      <w:r w:rsidRPr="00585B2F">
        <w:rPr>
          <w:rFonts w:cstheme="minorHAnsi"/>
          <w:color w:val="404040"/>
          <w:sz w:val="22"/>
          <w:szCs w:val="22"/>
          <w:shd w:val="clear" w:color="auto" w:fill="FFFFFF"/>
        </w:rPr>
        <w:t>completing their studies and to further develop the equitable and inclusive environment at th</w:t>
      </w:r>
      <w:r w:rsidR="00130675" w:rsidRPr="00585B2F">
        <w:rPr>
          <w:rFonts w:cstheme="minorHAnsi"/>
          <w:color w:val="404040"/>
          <w:sz w:val="22"/>
          <w:szCs w:val="22"/>
          <w:shd w:val="clear" w:color="auto" w:fill="FFFFFF"/>
        </w:rPr>
        <w:t>e</w:t>
      </w:r>
      <w:r w:rsidRPr="00585B2F">
        <w:rPr>
          <w:rFonts w:cstheme="minorHAnsi"/>
          <w:color w:val="404040"/>
          <w:sz w:val="22"/>
          <w:szCs w:val="22"/>
          <w:shd w:val="clear" w:color="auto" w:fill="FFFFFF"/>
        </w:rPr>
        <w:t xml:space="preserve"> PKUC</w:t>
      </w:r>
      <w:r w:rsidRPr="00585B2F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79BCD769" w14:textId="6E42CF71" w:rsidR="00A66B66" w:rsidRPr="00A66B66" w:rsidRDefault="00A66B66" w:rsidP="00A66B66">
      <w:pPr>
        <w:spacing w:before="100" w:beforeAutospacing="1" w:after="100" w:afterAutospacing="1"/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</w:pPr>
      <w:r w:rsidRPr="000B4C79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>PKUC Scholarship Programme Terms &amp; Conditions</w:t>
      </w:r>
    </w:p>
    <w:p w14:paraId="5CA0E116" w14:textId="360612E4" w:rsidR="00A66B66" w:rsidRPr="000B4C79" w:rsidRDefault="00A66B66" w:rsidP="00A66B66">
      <w:pPr>
        <w:spacing w:before="100" w:beforeAutospacing="1" w:after="100" w:afterAutospacing="1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 PKUC Scholarship Programme Terms &amp; Conditions </w:t>
      </w:r>
      <w:r w:rsidR="00130675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(</w:t>
      </w:r>
      <w:r w:rsidR="00130675" w:rsidRPr="000B4C79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Terms &amp; Conditions</w:t>
      </w:r>
      <w:r w:rsidR="00130675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)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cover all PKUC 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scholarships or </w:t>
      </w:r>
      <w:r w:rsidR="00130675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awards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. </w:t>
      </w:r>
      <w:r w:rsidR="00130675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130675"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Students that apply and or are in receipt of a </w:t>
      </w:r>
      <w:r w:rsidR="00130675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PKUC Scholarship</w:t>
      </w:r>
      <w:r w:rsidR="00130675"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must meet all conditions as outlined in the </w:t>
      </w:r>
      <w:r w:rsidR="00130675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PKUC </w:t>
      </w:r>
      <w:r w:rsidR="00130675"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Scholarship Terms</w:t>
      </w:r>
      <w:r w:rsidR="00130675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&amp;</w:t>
      </w:r>
      <w:r w:rsidR="00130675"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Conditions.</w:t>
      </w:r>
    </w:p>
    <w:p w14:paraId="677E5B4F" w14:textId="6DB0F17A" w:rsidR="009661CC" w:rsidRPr="009661CC" w:rsidRDefault="009661CC" w:rsidP="009661CC">
      <w:pPr>
        <w:spacing w:before="100" w:beforeAutospacing="1" w:after="100" w:afterAutospacing="1"/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</w:pPr>
      <w:r w:rsidRPr="009661CC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>E</w:t>
      </w:r>
      <w:r w:rsidR="00AA331B" w:rsidRPr="000B4C79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>ligibility</w:t>
      </w:r>
      <w:r w:rsidRPr="009661CC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 xml:space="preserve">: </w:t>
      </w:r>
    </w:p>
    <w:p w14:paraId="74107E15" w14:textId="32A4A2A8" w:rsidR="009661CC" w:rsidRPr="000B4C79" w:rsidRDefault="009661CC" w:rsidP="009661CC">
      <w:pPr>
        <w:spacing w:before="60" w:after="60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To be eligible for any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Pilbara Kimberley University Centres’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scholarship, you must be: </w:t>
      </w:r>
    </w:p>
    <w:p w14:paraId="23BE1357" w14:textId="77777777" w:rsidR="00310992" w:rsidRPr="009661CC" w:rsidRDefault="00310992" w:rsidP="009661CC">
      <w:pPr>
        <w:spacing w:before="60" w:after="60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</w:p>
    <w:p w14:paraId="6D5E5974" w14:textId="7F490FAF" w:rsidR="00310992" w:rsidRDefault="00AA428E" w:rsidP="007B29EA">
      <w:pPr>
        <w:numPr>
          <w:ilvl w:val="0"/>
          <w:numId w:val="9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n Australian citizen, holder of an Australian Permanent Humanitarian Visa or a</w:t>
      </w:r>
      <w:r w:rsidR="007B29EA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9661CC" w:rsidRPr="007B29EA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Permanent Resident of </w:t>
      </w:r>
      <w:proofErr w:type="gramStart"/>
      <w:r w:rsidR="009661CC" w:rsidRPr="007B29EA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Australia</w:t>
      </w:r>
      <w:r w:rsidR="00D30C2F" w:rsidRPr="007B29EA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;</w:t>
      </w:r>
      <w:proofErr w:type="gramEnd"/>
    </w:p>
    <w:p w14:paraId="5DB3A7EE" w14:textId="7E43DDDF" w:rsidR="000874A3" w:rsidRPr="007B29EA" w:rsidRDefault="00AA428E" w:rsidP="007B29EA">
      <w:pPr>
        <w:numPr>
          <w:ilvl w:val="0"/>
          <w:numId w:val="9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</w:t>
      </w:r>
      <w:r w:rsidR="000874A3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resident of </w:t>
      </w:r>
      <w:r w:rsidR="00932B17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either </w:t>
      </w:r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 Pilbara or Kimberley </w:t>
      </w:r>
      <w:r w:rsidR="00932B17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regions as </w:t>
      </w:r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at the date of award of a Scholarship (as demonstrated by the </w:t>
      </w:r>
      <w:r w:rsidR="0044474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student’s</w:t>
      </w:r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permanent address</w:t>
      </w:r>
      <w:r w:rsidR="00585B2F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to be provided to the PKUC prior to any monies provided to the </w:t>
      </w:r>
      <w:proofErr w:type="gramStart"/>
      <w:r w:rsidR="00585B2F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Stud</w:t>
      </w:r>
      <w:r w:rsidR="00F9448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e</w:t>
      </w:r>
      <w:r w:rsidR="00585B2F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nt</w:t>
      </w:r>
      <w:proofErr w:type="gramEnd"/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); and</w:t>
      </w:r>
    </w:p>
    <w:p w14:paraId="0EB5206C" w14:textId="6B0F1277" w:rsidR="009661CC" w:rsidRPr="000B4C79" w:rsidRDefault="00AA428E" w:rsidP="009661CC">
      <w:pPr>
        <w:numPr>
          <w:ilvl w:val="0"/>
          <w:numId w:val="9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student enrolled </w:t>
      </w:r>
      <w:r w:rsidR="009661CC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with the Pilbara Kimberley Universities Centre 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(</w:t>
      </w:r>
      <w:r w:rsidR="009661CC" w:rsidRPr="000B4C79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PKU</w:t>
      </w:r>
      <w:r w:rsidR="00310992" w:rsidRPr="000B4C79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C</w:t>
      </w:r>
      <w:r w:rsidR="009661CC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)</w:t>
      </w:r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</w:t>
      </w:r>
    </w:p>
    <w:p w14:paraId="6AAFD6D3" w14:textId="038AE937" w:rsidR="009661CC" w:rsidRPr="009661CC" w:rsidRDefault="009661CC" w:rsidP="009661CC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Additional details for eligibility of named scholarships are listed </w:t>
      </w:r>
      <w:r w:rsidR="00932B17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below (or from time to time on the PKUC’s website)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under each Scholarship</w:t>
      </w:r>
      <w:r w:rsidR="00310992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s’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heading</w:t>
      </w:r>
      <w:r w:rsidR="00310992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</w:t>
      </w:r>
    </w:p>
    <w:p w14:paraId="76D155F5" w14:textId="2558B7F2" w:rsidR="009661CC" w:rsidRPr="00932B17" w:rsidRDefault="009661CC" w:rsidP="009661CC">
      <w:pPr>
        <w:spacing w:before="100" w:beforeAutospacing="1" w:after="100" w:afterAutospacing="1"/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</w:pPr>
      <w:r w:rsidRPr="00932B17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>S</w:t>
      </w:r>
      <w:r w:rsidR="00932B17" w:rsidRPr="00932B17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>election Process</w:t>
      </w:r>
      <w:r w:rsidRPr="00932B17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 xml:space="preserve">: </w:t>
      </w:r>
    </w:p>
    <w:p w14:paraId="57DB9B21" w14:textId="0C92CFB5" w:rsidR="009661CC" w:rsidRPr="009661CC" w:rsidRDefault="009661CC" w:rsidP="00DA60B5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Applicants will be assessed for all scholarships for which they meet the eligibility criteria. Only complete, on time applications, with all necessary </w:t>
      </w:r>
      <w:r w:rsidRPr="009661CC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attachments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will be considered. </w:t>
      </w:r>
    </w:p>
    <w:p w14:paraId="1EDB15E2" w14:textId="3FFFF6B5" w:rsidR="009661CC" w:rsidRPr="009661CC" w:rsidRDefault="009661CC" w:rsidP="00DA60B5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Assessment will initially be based on the quality of written information provided by the applicant and their referee. Those rated highly may be short listed for interview</w:t>
      </w:r>
      <w:r w:rsidR="00C522D8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(if deemed necessary by the PKUC Scholarship Selection Panel (</w:t>
      </w:r>
      <w:r w:rsidR="00C522D8" w:rsidRPr="00C522D8">
        <w:rPr>
          <w:rFonts w:eastAsia="Times New Roman" w:cstheme="minorHAnsi"/>
          <w:b/>
          <w:bCs/>
          <w:kern w:val="0"/>
          <w:sz w:val="22"/>
          <w:szCs w:val="22"/>
          <w:lang w:eastAsia="en-GB"/>
          <w14:ligatures w14:val="none"/>
        </w:rPr>
        <w:t>Panel</w:t>
      </w:r>
      <w:r w:rsidR="00C522D8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).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</w:p>
    <w:p w14:paraId="55E35139" w14:textId="4D13580A" w:rsidR="009661CC" w:rsidRPr="009661CC" w:rsidRDefault="009661CC" w:rsidP="00DA60B5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 </w:t>
      </w:r>
      <w:r w:rsidR="00C522D8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Panel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will consist of </w:t>
      </w:r>
      <w:r w:rsidR="00310992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various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representatives </w:t>
      </w:r>
      <w:r w:rsidR="00310992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from scholarship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donors, </w:t>
      </w:r>
      <w:r w:rsidR="00310992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academi</w:t>
      </w:r>
      <w:r w:rsidR="0044474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</w:t>
      </w:r>
      <w:r w:rsidR="00310992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,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 </w:t>
      </w:r>
      <w:r w:rsidR="00310992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PKUC CEO and PKUC Board members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0CAFD48C" w14:textId="6D6940E3" w:rsidR="009661CC" w:rsidRPr="009661CC" w:rsidRDefault="00310992" w:rsidP="00DA60B5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he Panel reserves the right to award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cholarships in whole or in part to whomever it considers the most deserving applicants. </w:t>
      </w:r>
    </w:p>
    <w:p w14:paraId="5079B45C" w14:textId="48FDC1A3" w:rsidR="009661CC" w:rsidRPr="009661CC" w:rsidRDefault="009661CC" w:rsidP="00DA60B5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lastRenderedPageBreak/>
        <w:t xml:space="preserve">Scholarships </w:t>
      </w:r>
      <w:r w:rsidR="0044474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will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only be awarded where applications of sufficiently high merit are received. </w:t>
      </w:r>
    </w:p>
    <w:p w14:paraId="6808FB6C" w14:textId="32D03AEC" w:rsidR="009661CC" w:rsidRPr="009661CC" w:rsidRDefault="009661CC" w:rsidP="00DA60B5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All applications will be treated in strictest confidence. </w:t>
      </w:r>
    </w:p>
    <w:p w14:paraId="3BA23B72" w14:textId="79EB30BC" w:rsidR="009661CC" w:rsidRPr="009661CC" w:rsidRDefault="009661CC" w:rsidP="00DA60B5">
      <w:pPr>
        <w:numPr>
          <w:ilvl w:val="0"/>
          <w:numId w:val="10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 decision of the Panel will be final and binding. </w:t>
      </w:r>
    </w:p>
    <w:p w14:paraId="59CF5CC1" w14:textId="4FBC291E" w:rsidR="009661CC" w:rsidRPr="009661CC" w:rsidRDefault="009661CC" w:rsidP="009661CC">
      <w:pPr>
        <w:spacing w:before="100" w:beforeAutospacing="1" w:after="100" w:afterAutospacing="1"/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</w:pPr>
      <w:r w:rsidRPr="009661CC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>C</w:t>
      </w:r>
      <w:r w:rsidR="00AA331B" w:rsidRPr="000B4C79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>onditions of Award</w:t>
      </w:r>
      <w:r w:rsidRPr="009661CC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 xml:space="preserve">: </w:t>
      </w:r>
    </w:p>
    <w:p w14:paraId="032637E0" w14:textId="18D8C941" w:rsidR="009661CC" w:rsidRPr="00D30C2F" w:rsidRDefault="009661CC" w:rsidP="00DA60B5">
      <w:pPr>
        <w:numPr>
          <w:ilvl w:val="0"/>
          <w:numId w:val="11"/>
        </w:numPr>
        <w:tabs>
          <w:tab w:val="clear" w:pos="720"/>
          <w:tab w:val="num" w:pos="426"/>
        </w:tabs>
        <w:spacing w:beforeLines="60" w:before="144" w:afterLines="60" w:after="144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 </w:t>
      </w:r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PKUC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Scholarships will be administered by the </w:t>
      </w:r>
      <w:r w:rsidR="00310992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PKUC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45608032" w14:textId="14756519" w:rsidR="00D30C2F" w:rsidRPr="009661CC" w:rsidRDefault="00D30C2F" w:rsidP="00DA60B5">
      <w:pPr>
        <w:numPr>
          <w:ilvl w:val="0"/>
          <w:numId w:val="11"/>
        </w:numPr>
        <w:tabs>
          <w:tab w:val="clear" w:pos="720"/>
          <w:tab w:val="num" w:pos="426"/>
        </w:tabs>
        <w:spacing w:beforeLines="60" w:before="144" w:afterLines="60" w:after="144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Students may apply for more than one </w:t>
      </w:r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cholarship</w:t>
      </w:r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, subject </w:t>
      </w:r>
      <w:r w:rsidR="0044474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to </w:t>
      </w:r>
      <w:r w:rsidR="009F6E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any eligibility criteria.</w:t>
      </w:r>
    </w:p>
    <w:p w14:paraId="6C3A4518" w14:textId="24AE1073" w:rsidR="009661CC" w:rsidRPr="009661CC" w:rsidRDefault="0076344E" w:rsidP="00DA60B5">
      <w:pPr>
        <w:numPr>
          <w:ilvl w:val="0"/>
          <w:numId w:val="11"/>
        </w:numPr>
        <w:tabs>
          <w:tab w:val="clear" w:pos="720"/>
          <w:tab w:val="num" w:pos="426"/>
        </w:tabs>
        <w:spacing w:beforeLines="60" w:before="144" w:afterLines="60" w:after="144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Scholarship monies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will be paid </w:t>
      </w:r>
      <w:r w:rsidR="0044474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either in full or 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in equal instalments </w:t>
      </w:r>
      <w:r w:rsidR="0044474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following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the </w:t>
      </w:r>
      <w:r w:rsidR="0044474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semester 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census date in each semester of the year</w:t>
      </w:r>
      <w:r w:rsidR="0044474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(s)</w:t>
      </w:r>
      <w:r w:rsidR="009661CC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awarded. </w:t>
      </w:r>
    </w:p>
    <w:p w14:paraId="09945E43" w14:textId="056E6BF5" w:rsidR="009661CC" w:rsidRPr="009661CC" w:rsidRDefault="009661CC" w:rsidP="00DA60B5">
      <w:pPr>
        <w:numPr>
          <w:ilvl w:val="0"/>
          <w:numId w:val="11"/>
        </w:numPr>
        <w:tabs>
          <w:tab w:val="clear" w:pos="720"/>
          <w:tab w:val="num" w:pos="426"/>
        </w:tabs>
        <w:spacing w:beforeLines="60" w:before="144" w:afterLines="60" w:after="144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Payment of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Scholarship monies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is subject to maintaining enrolment (full or part time depending on the conditions of the awarded scholarship) and Good Standing</w:t>
      </w:r>
      <w:r w:rsidR="005E291A" w:rsidRPr="000B4C79">
        <w:rPr>
          <w:rStyle w:val="FootnoteReference"/>
          <w:rFonts w:eastAsia="Times New Roman" w:cstheme="minorHAnsi"/>
          <w:kern w:val="0"/>
          <w:sz w:val="22"/>
          <w:szCs w:val="22"/>
          <w:lang w:eastAsia="en-GB"/>
          <w14:ligatures w14:val="none"/>
        </w:rPr>
        <w:footnoteReference w:id="1"/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with the delivering university.</w:t>
      </w:r>
    </w:p>
    <w:p w14:paraId="1BF0F247" w14:textId="39FC8B4F" w:rsidR="009661CC" w:rsidRPr="009661CC" w:rsidRDefault="009661CC" w:rsidP="00DA60B5">
      <w:pPr>
        <w:numPr>
          <w:ilvl w:val="0"/>
          <w:numId w:val="12"/>
        </w:numPr>
        <w:tabs>
          <w:tab w:val="clear" w:pos="720"/>
          <w:tab w:val="num" w:pos="426"/>
        </w:tabs>
        <w:spacing w:beforeLines="60" w:before="144" w:afterLines="60" w:after="144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Scholarship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recipient with unsatisfactory </w:t>
      </w:r>
      <w:r w:rsidR="0044474B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Good S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tanding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or who </w:t>
      </w:r>
      <w:r w:rsidR="005875A7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has engaged in misconduct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5E291A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(either academic or behavioural in nature)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or who breaches the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PKUC S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cholarship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Terms &amp; C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onditions shall be ineligible to retain the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PKUC S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cholarship</w:t>
      </w:r>
      <w:r w:rsidR="005875A7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and the PKUC Scholarship will be terminated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. </w:t>
      </w:r>
      <w:r w:rsidR="005875A7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The decision to terminate a PKUC Scholarship will be at the sole discretion of the PKUC CEO &amp; PKUC Board.</w:t>
      </w:r>
    </w:p>
    <w:p w14:paraId="058B61A4" w14:textId="2415C8B1" w:rsidR="009661CC" w:rsidRPr="009661CC" w:rsidRDefault="009661CC" w:rsidP="00DA60B5">
      <w:pPr>
        <w:numPr>
          <w:ilvl w:val="0"/>
          <w:numId w:val="12"/>
        </w:numPr>
        <w:tabs>
          <w:tab w:val="clear" w:pos="720"/>
          <w:tab w:val="num" w:pos="426"/>
        </w:tabs>
        <w:spacing w:beforeLines="60" w:before="144" w:afterLines="60" w:after="144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If a recipient need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to take leave of absence during the Scholarship year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(s)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, the recipient must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immediately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apply for and seek approval from the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PKUC CEO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to suspend the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cholarship for the period of leave. </w:t>
      </w:r>
    </w:p>
    <w:p w14:paraId="4F2D8DDE" w14:textId="167AD789" w:rsidR="009661CC" w:rsidRPr="009661CC" w:rsidRDefault="009661CC" w:rsidP="00DA60B5">
      <w:pPr>
        <w:numPr>
          <w:ilvl w:val="0"/>
          <w:numId w:val="12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 recipient who withdraws from their course of study through the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PKUC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during the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relevant period/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year of the Scholarship will forfeit any future payment and will be required to repay the scholarship funds for that semester in full. </w:t>
      </w:r>
    </w:p>
    <w:p w14:paraId="21A86DD1" w14:textId="3DD7E30F" w:rsidR="009661CC" w:rsidRPr="00932B17" w:rsidRDefault="009661CC" w:rsidP="00DA60B5">
      <w:pPr>
        <w:numPr>
          <w:ilvl w:val="0"/>
          <w:numId w:val="12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 recipient who transfers from their course of study at the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PKUC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to another university during the scholarship period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may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forfeit any future payment and will be required to repay the scholarship funds for that semester in full.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Accordingly</w:t>
      </w:r>
      <w:r w:rsidR="00BF06C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,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BF06C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i</w:t>
      </w:r>
      <w:r w:rsidR="00684251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f a recipient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intends to transfer to another university</w:t>
      </w:r>
      <w:r w:rsidR="00684251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during the Scholarship year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(s)</w:t>
      </w:r>
      <w:r w:rsidR="00684251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, the recipient must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immediately </w:t>
      </w:r>
      <w:r w:rsidR="00684251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apply for and seek approval from the </w:t>
      </w:r>
      <w:r w:rsidR="00684251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PKUC CEO</w:t>
      </w:r>
      <w:r w:rsidR="00684251"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to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transfer to another university prior to their application.</w:t>
      </w:r>
    </w:p>
    <w:p w14:paraId="68E8F694" w14:textId="0AE8815D" w:rsidR="00932B17" w:rsidRPr="000B4C79" w:rsidRDefault="00932B17" w:rsidP="00DA60B5">
      <w:pPr>
        <w:numPr>
          <w:ilvl w:val="0"/>
          <w:numId w:val="12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 scholarship recipient must maintain their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Pilbara and/ or Kimberley 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residency status and advise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 PKUC 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within fourteen days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of them becoming aware that their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residency circumstance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is 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chang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ing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/ has changed.</w:t>
      </w:r>
    </w:p>
    <w:p w14:paraId="3F009485" w14:textId="603394C1" w:rsidR="0076344E" w:rsidRPr="009661CC" w:rsidRDefault="005875A7" w:rsidP="00DA60B5">
      <w:pPr>
        <w:numPr>
          <w:ilvl w:val="0"/>
          <w:numId w:val="12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If </w:t>
      </w:r>
      <w:r w:rsidR="00F9448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Scholarship is </w:t>
      </w:r>
      <w:r w:rsidR="00684251"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terminated,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the </w:t>
      </w:r>
      <w:proofErr w:type="gramStart"/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Student</w:t>
      </w:r>
      <w:proofErr w:type="gramEnd"/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will not receive any further payments</w:t>
      </w:r>
      <w:r w:rsidR="00841A0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</w:t>
      </w:r>
    </w:p>
    <w:p w14:paraId="1D55ABCF" w14:textId="5026B375" w:rsidR="009661CC" w:rsidRPr="000B4C79" w:rsidRDefault="009661CC" w:rsidP="00DA60B5">
      <w:pPr>
        <w:numPr>
          <w:ilvl w:val="0"/>
          <w:numId w:val="12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Recipients of a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PKUC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Scholarship are </w:t>
      </w:r>
      <w:r w:rsidR="005875A7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mbassadors of the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UC. As such, recipients will be required from time to time to represent the </w:t>
      </w:r>
      <w:r w:rsidR="0076344E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PK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UC at functions and events.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Photos of the relevant students, </w:t>
      </w:r>
      <w:r w:rsidR="0068425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lastRenderedPageBreak/>
        <w:t xml:space="preserve">together with information concerning the award of a Scholarship will be provided to external parties including donors, </w:t>
      </w:r>
      <w:r w:rsidR="00E205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print and other forms of social media.</w:t>
      </w:r>
    </w:p>
    <w:p w14:paraId="48B60073" w14:textId="11B288D8" w:rsidR="0076344E" w:rsidRPr="000B4C79" w:rsidRDefault="0076344E" w:rsidP="00DA60B5">
      <w:pPr>
        <w:numPr>
          <w:ilvl w:val="0"/>
          <w:numId w:val="12"/>
        </w:numPr>
        <w:tabs>
          <w:tab w:val="clear" w:pos="720"/>
          <w:tab w:val="num" w:pos="426"/>
        </w:tabs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The awarding of Scholarship</w:t>
      </w:r>
      <w:r w:rsidR="00DA60B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is based on information </w:t>
      </w:r>
      <w:r w:rsidR="00DA60B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provided by stud</w:t>
      </w:r>
      <w:r w:rsidR="00BA0E2F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e</w:t>
      </w:r>
      <w:r w:rsidR="00DA60B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nts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to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the PKUC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. </w:t>
      </w:r>
      <w:r w:rsidR="00E205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Scholarship may be withdrawn at any stage if it is found </w:t>
      </w:r>
      <w:r w:rsidR="00E205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 </w:t>
      </w:r>
      <w:proofErr w:type="gramStart"/>
      <w:r w:rsidR="00E205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Student</w:t>
      </w:r>
      <w:proofErr w:type="gramEnd"/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</w:t>
      </w:r>
      <w:r w:rsidR="00F94481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has </w:t>
      </w:r>
      <w:r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provided incorrect, false or misleading information or withhold relevant information</w:t>
      </w:r>
      <w:r w:rsidR="00DA60B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</w:t>
      </w:r>
    </w:p>
    <w:p w14:paraId="1C430D45" w14:textId="34375DD4" w:rsidR="0076344E" w:rsidRPr="000B4C79" w:rsidRDefault="00E205F0" w:rsidP="00DA60B5">
      <w:pPr>
        <w:numPr>
          <w:ilvl w:val="0"/>
          <w:numId w:val="12"/>
        </w:numPr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All</w:t>
      </w:r>
      <w:r w:rsidR="00AA331B"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Scholarship recipient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 </w:t>
      </w:r>
      <w:r w:rsidR="00AA331B"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are required to keep 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their</w:t>
      </w:r>
      <w:r w:rsidR="00AA331B" w:rsidRPr="00A66B66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 student contact details up to date</w:t>
      </w:r>
      <w:r w:rsidR="00AA331B"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</w:t>
      </w:r>
    </w:p>
    <w:p w14:paraId="47DE9E19" w14:textId="268453A7" w:rsidR="00AA331B" w:rsidRPr="00910AC6" w:rsidRDefault="00AA331B" w:rsidP="00AA331B">
      <w:pPr>
        <w:numPr>
          <w:ilvl w:val="0"/>
          <w:numId w:val="12"/>
        </w:numPr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For all scholarship enquiries </w:t>
      </w:r>
      <w:r w:rsidR="00DA60B5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or concerns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we request that </w:t>
      </w:r>
      <w:r w:rsidR="00E205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Student </w:t>
      </w:r>
      <w:r w:rsidRPr="000B4C79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submit all correspondence and application via </w:t>
      </w:r>
      <w:hyperlink r:id="rId11" w:history="1">
        <w:r w:rsidR="00E205F0" w:rsidRPr="00355758">
          <w:rPr>
            <w:rStyle w:val="Hyperlink"/>
            <w:rFonts w:eastAsia="Times New Roman" w:cstheme="minorHAnsi"/>
            <w:kern w:val="0"/>
            <w:sz w:val="22"/>
            <w:szCs w:val="22"/>
            <w:lang w:eastAsia="en-GB"/>
            <w14:ligatures w14:val="none"/>
          </w:rPr>
          <w:t>scholarships@puc.edu.au</w:t>
        </w:r>
      </w:hyperlink>
      <w:r w:rsidR="00E205F0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.</w:t>
      </w:r>
      <w:r w:rsidRPr="00DA60B5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 </w:t>
      </w:r>
    </w:p>
    <w:p w14:paraId="67D8ECD7" w14:textId="4C4CB1CE" w:rsidR="00910AC6" w:rsidRPr="00447B59" w:rsidRDefault="007062FD" w:rsidP="00AA331B">
      <w:pPr>
        <w:numPr>
          <w:ilvl w:val="0"/>
          <w:numId w:val="12"/>
        </w:numPr>
        <w:spacing w:before="60" w:after="60"/>
        <w:ind w:left="426" w:hanging="426"/>
        <w:rPr>
          <w:rFonts w:eastAsia="Times New Roman" w:cstheme="minorHAnsi"/>
          <w:kern w:val="0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Scholarship</w:t>
      </w:r>
      <w:r w:rsidR="00910AC6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winners will agree to </w:t>
      </w: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be in promotional marketing material as part of the PKUC </w:t>
      </w:r>
      <w:r w:rsidR="008B5123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Media Policy.</w:t>
      </w:r>
    </w:p>
    <w:p w14:paraId="632E9163" w14:textId="77777777" w:rsidR="00AD612C" w:rsidRDefault="00AD612C">
      <w:pP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</w:p>
    <w:p w14:paraId="2B1B0DDA" w14:textId="55DB70ED" w:rsidR="00AD612C" w:rsidRPr="009661CC" w:rsidRDefault="00AD612C" w:rsidP="00AD612C">
      <w:pPr>
        <w:spacing w:before="100" w:beforeAutospacing="1" w:after="100" w:afterAutospacing="1"/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 xml:space="preserve">Application </w:t>
      </w:r>
      <w:r w:rsidR="00A9348B">
        <w:rPr>
          <w:rFonts w:eastAsia="Times New Roman" w:cstheme="minorHAnsi"/>
          <w:color w:val="0070C0"/>
          <w:kern w:val="0"/>
          <w:sz w:val="28"/>
          <w:szCs w:val="28"/>
          <w:lang w:eastAsia="en-GB"/>
          <w14:ligatures w14:val="none"/>
        </w:rPr>
        <w:t>Guidelines</w:t>
      </w:r>
    </w:p>
    <w:p w14:paraId="126398F5" w14:textId="2B8E3D7E" w:rsidR="00721262" w:rsidRDefault="00721262" w:rsidP="00A9348B">
      <w:pPr>
        <w:pStyle w:val="ListParagraph"/>
        <w:numPr>
          <w:ilvl w:val="0"/>
          <w:numId w:val="19"/>
        </w:numPr>
        <w:ind w:left="426" w:hanging="426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Please read through all scholarship application guidelines, terms and conditions and individual scholarship guidelines before commencing your application.</w:t>
      </w:r>
    </w:p>
    <w:p w14:paraId="00F08F94" w14:textId="50CE38BD" w:rsidR="00AD612C" w:rsidRDefault="00A9348B" w:rsidP="00A9348B">
      <w:pPr>
        <w:pStyle w:val="ListParagraph"/>
        <w:numPr>
          <w:ilvl w:val="0"/>
          <w:numId w:val="19"/>
        </w:numPr>
        <w:ind w:left="426" w:hanging="426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Application letter must include the following:</w:t>
      </w:r>
    </w:p>
    <w:p w14:paraId="68774A36" w14:textId="42C4F963" w:rsidR="00A9348B" w:rsidRDefault="00A9348B" w:rsidP="00A9348B">
      <w:pPr>
        <w:pStyle w:val="ListParagraph"/>
        <w:numPr>
          <w:ilvl w:val="1"/>
          <w:numId w:val="12"/>
        </w:numPr>
        <w:ind w:left="851" w:hanging="425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Name, age (if relevant for scholarship) and address</w:t>
      </w:r>
      <w:r w:rsidR="00CE4C7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.</w:t>
      </w:r>
    </w:p>
    <w:p w14:paraId="644CB2E1" w14:textId="1AFE4349" w:rsidR="00A9348B" w:rsidRDefault="00A9348B" w:rsidP="00A9348B">
      <w:pPr>
        <w:pStyle w:val="ListParagraph"/>
        <w:numPr>
          <w:ilvl w:val="1"/>
          <w:numId w:val="12"/>
        </w:numPr>
        <w:ind w:left="851" w:hanging="425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Proof of </w:t>
      </w:r>
      <w:r w:rsidR="00521D6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current </w:t>
      </w: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address</w:t>
      </w:r>
      <w:r w:rsidR="00CE4C7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/ residency in the Pilbara</w:t>
      </w:r>
      <w:r w:rsidR="00721262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or</w:t>
      </w:r>
      <w:r w:rsidR="00CE4C7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Kimberley</w:t>
      </w:r>
      <w:r w:rsidR="00721262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.</w:t>
      </w:r>
    </w:p>
    <w:p w14:paraId="1C28ED6E" w14:textId="4B25C8EA" w:rsidR="00CE4C71" w:rsidRDefault="00CE4C71" w:rsidP="00A9348B">
      <w:pPr>
        <w:pStyle w:val="ListParagraph"/>
        <w:numPr>
          <w:ilvl w:val="1"/>
          <w:numId w:val="12"/>
        </w:numPr>
        <w:ind w:left="851" w:hanging="425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Proof of 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Australian citizen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ship</w:t>
      </w:r>
      <w:r w:rsidRPr="009661CC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 xml:space="preserve">, Australian Permanent Humanitarian Visa or </w:t>
      </w:r>
      <w:r w:rsidRPr="007B29EA"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Permanent Residenc</w:t>
      </w:r>
      <w:r>
        <w:rPr>
          <w:rFonts w:eastAsia="Times New Roman" w:cstheme="minorHAnsi"/>
          <w:kern w:val="0"/>
          <w:sz w:val="22"/>
          <w:szCs w:val="22"/>
          <w:lang w:eastAsia="en-GB"/>
          <w14:ligatures w14:val="none"/>
        </w:rPr>
        <w:t>y.</w:t>
      </w:r>
    </w:p>
    <w:p w14:paraId="357519B8" w14:textId="79A2EAF5" w:rsidR="00A9348B" w:rsidRDefault="00A9348B" w:rsidP="00A9348B">
      <w:pPr>
        <w:pStyle w:val="ListParagraph"/>
        <w:numPr>
          <w:ilvl w:val="1"/>
          <w:numId w:val="12"/>
        </w:numPr>
        <w:ind w:left="851" w:hanging="425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University</w:t>
      </w:r>
      <w:r w:rsidR="00CE4C7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enrolled </w:t>
      </w:r>
      <w:r w:rsidR="00721262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with</w:t>
      </w:r>
      <w:r w:rsidR="00521D6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,</w:t>
      </w:r>
      <w:r w:rsidR="00CE4C7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name of university course being studied</w:t>
      </w:r>
      <w:r w:rsidR="00521D6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and year of study.</w:t>
      </w:r>
    </w:p>
    <w:p w14:paraId="25505E89" w14:textId="12A16EFA" w:rsidR="00CE4C71" w:rsidRDefault="00CE4C71" w:rsidP="00A9348B">
      <w:pPr>
        <w:pStyle w:val="ListParagraph"/>
        <w:numPr>
          <w:ilvl w:val="1"/>
          <w:numId w:val="12"/>
        </w:numPr>
        <w:ind w:left="851" w:hanging="425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USI number.</w:t>
      </w:r>
    </w:p>
    <w:p w14:paraId="109D7A62" w14:textId="532B0953" w:rsidR="00CE4C71" w:rsidRDefault="00721262" w:rsidP="00A9348B">
      <w:pPr>
        <w:pStyle w:val="ListParagraph"/>
        <w:numPr>
          <w:ilvl w:val="1"/>
          <w:numId w:val="12"/>
        </w:numPr>
        <w:ind w:left="851" w:hanging="425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Personal c</w:t>
      </w:r>
      <w:r w:rsidR="00CE4C7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ontact details including email address and contact numbers.</w:t>
      </w:r>
    </w:p>
    <w:p w14:paraId="05DF9DB1" w14:textId="7EAD0C2C" w:rsidR="00521D61" w:rsidRDefault="00521D61" w:rsidP="00A9348B">
      <w:pPr>
        <w:pStyle w:val="ListParagraph"/>
        <w:numPr>
          <w:ilvl w:val="1"/>
          <w:numId w:val="12"/>
        </w:numPr>
        <w:ind w:left="851" w:hanging="425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The specific scholarship </w:t>
      </w:r>
      <w:r w:rsidR="00721262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(</w:t>
      </w: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or scholarships</w:t>
      </w:r>
      <w:r w:rsidR="00721262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)</w:t>
      </w: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being applied for</w:t>
      </w:r>
    </w:p>
    <w:p w14:paraId="682309BC" w14:textId="53B7E4B8" w:rsidR="00A9348B" w:rsidRDefault="00CE4C71" w:rsidP="00A9348B">
      <w:pPr>
        <w:pStyle w:val="ListParagraph"/>
        <w:numPr>
          <w:ilvl w:val="0"/>
          <w:numId w:val="19"/>
        </w:numPr>
        <w:ind w:left="426" w:hanging="426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Essential Selection Criteria must be provided</w:t>
      </w:r>
      <w:r w:rsidR="00521D6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(as</w:t>
      </w:r>
      <w:r w:rsidR="00721262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specified </w:t>
      </w:r>
      <w:r w:rsidR="00521D6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by the individual scholarship)</w:t>
      </w: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:</w:t>
      </w:r>
    </w:p>
    <w:p w14:paraId="33F4241F" w14:textId="5D57F193" w:rsidR="00CE4C71" w:rsidRDefault="00CE4C71" w:rsidP="00CE4C71">
      <w:pPr>
        <w:pStyle w:val="ListParagraph"/>
        <w:numPr>
          <w:ilvl w:val="1"/>
          <w:numId w:val="12"/>
        </w:numPr>
        <w:ind w:left="851" w:hanging="425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Demonstration of </w:t>
      </w:r>
      <w:r>
        <w:rPr>
          <w:rFonts w:cstheme="minorHAnsi"/>
          <w:color w:val="404040"/>
          <w:sz w:val="21"/>
          <w:szCs w:val="21"/>
        </w:rPr>
        <w:t>community contribution including examples of volunteering and community service</w:t>
      </w:r>
      <w:r w:rsidR="00521D61">
        <w:rPr>
          <w:rFonts w:cstheme="minorHAnsi"/>
          <w:color w:val="404040"/>
          <w:sz w:val="21"/>
          <w:szCs w:val="21"/>
        </w:rPr>
        <w:t xml:space="preserve">: this selection criteria requires the applicant to demonstrate and show how they contribute to the local community including local involvement and positive contribution to the community </w:t>
      </w:r>
      <w:proofErr w:type="spellStart"/>
      <w:r w:rsidR="00521D61">
        <w:rPr>
          <w:rFonts w:cstheme="minorHAnsi"/>
          <w:color w:val="404040"/>
          <w:sz w:val="21"/>
          <w:szCs w:val="21"/>
        </w:rPr>
        <w:t>eg</w:t>
      </w:r>
      <w:proofErr w:type="spellEnd"/>
      <w:r w:rsidR="00521D61">
        <w:rPr>
          <w:rFonts w:cstheme="minorHAnsi"/>
          <w:color w:val="404040"/>
          <w:sz w:val="21"/>
          <w:szCs w:val="21"/>
        </w:rPr>
        <w:t xml:space="preserve"> volunteer ambulance drive, school board membership, volunteer sports coach etc.</w:t>
      </w:r>
    </w:p>
    <w:p w14:paraId="667B1CE3" w14:textId="17B541D1" w:rsidR="00CE4C71" w:rsidRDefault="00521D61" w:rsidP="00A9348B">
      <w:pPr>
        <w:pStyle w:val="ListParagraph"/>
        <w:numPr>
          <w:ilvl w:val="0"/>
          <w:numId w:val="19"/>
        </w:numPr>
        <w:ind w:left="426" w:hanging="426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Minimum of one referee must be provided (name, contact details, connection to applicant) that can confirm facts about the applicant.</w:t>
      </w:r>
    </w:p>
    <w:p w14:paraId="2AB7AD4A" w14:textId="6FD9191A" w:rsidR="00521D61" w:rsidRDefault="00521D61" w:rsidP="00A9348B">
      <w:pPr>
        <w:pStyle w:val="ListParagraph"/>
        <w:numPr>
          <w:ilvl w:val="0"/>
          <w:numId w:val="19"/>
        </w:numPr>
        <w:ind w:left="426" w:hanging="426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Please check your scholarship application prior to submission.  Applications that do not meet the selection criteria as specified by the </w:t>
      </w:r>
      <w:proofErr w:type="gramStart"/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particular </w:t>
      </w:r>
      <w:r w:rsidR="00F9448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S</w:t>
      </w: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cholarship</w:t>
      </w:r>
      <w:proofErr w:type="gramEnd"/>
      <w:r w:rsidR="00F94481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will not be considered</w:t>
      </w:r>
      <w:r w:rsidR="00721262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.</w:t>
      </w:r>
    </w:p>
    <w:p w14:paraId="4452E461" w14:textId="477A885E" w:rsidR="00721262" w:rsidRDefault="00721262" w:rsidP="00A9348B">
      <w:pPr>
        <w:pStyle w:val="ListParagraph"/>
        <w:numPr>
          <w:ilvl w:val="0"/>
          <w:numId w:val="19"/>
        </w:numPr>
        <w:ind w:left="426" w:hanging="426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Please send all application documents to </w:t>
      </w:r>
      <w:hyperlink r:id="rId12" w:history="1">
        <w:r w:rsidRPr="00F92EE2">
          <w:rPr>
            <w:rStyle w:val="Hyperlink"/>
            <w:rFonts w:eastAsia="Times New Roman" w:cstheme="minorHAnsi"/>
            <w:kern w:val="0"/>
            <w:sz w:val="22"/>
            <w:szCs w:val="22"/>
            <w:lang w:eastAsia="en-GB"/>
            <w14:ligatures w14:val="none"/>
          </w:rPr>
          <w:t>scholarships@puc.edu.au</w:t>
        </w:r>
      </w:hyperlink>
    </w:p>
    <w:p w14:paraId="5FEB5D55" w14:textId="629A87C8" w:rsidR="00721262" w:rsidRDefault="00721262" w:rsidP="00A9348B">
      <w:pPr>
        <w:pStyle w:val="ListParagraph"/>
        <w:numPr>
          <w:ilvl w:val="0"/>
          <w:numId w:val="19"/>
        </w:numPr>
        <w:ind w:left="426" w:hanging="426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Applications must be received by the PKUC by the specified closing time and date.</w:t>
      </w:r>
    </w:p>
    <w:p w14:paraId="04310477" w14:textId="7FC27220" w:rsidR="00C06BAD" w:rsidRPr="00A9348B" w:rsidRDefault="00C06BAD" w:rsidP="00A9348B">
      <w:pPr>
        <w:pStyle w:val="ListParagraph"/>
        <w:numPr>
          <w:ilvl w:val="0"/>
          <w:numId w:val="19"/>
        </w:numPr>
        <w:ind w:left="426" w:hanging="426"/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</w:pPr>
      <w:r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Successful applicant will be announced at the PKUC’s Graduation Celebration to be held in Karratha on </w:t>
      </w:r>
      <w:r w:rsidR="000E5694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>Friday 6</w:t>
      </w:r>
      <w:r w:rsidR="000E5694" w:rsidRPr="000E5694">
        <w:rPr>
          <w:rFonts w:eastAsia="Times New Roman" w:cstheme="minorHAnsi"/>
          <w:color w:val="212121"/>
          <w:kern w:val="0"/>
          <w:sz w:val="22"/>
          <w:szCs w:val="22"/>
          <w:vertAlign w:val="superscript"/>
          <w:lang w:eastAsia="en-GB"/>
          <w14:ligatures w14:val="none"/>
        </w:rPr>
        <w:t>th</w:t>
      </w:r>
      <w:r w:rsidR="000E5694">
        <w:rPr>
          <w:rFonts w:eastAsia="Times New Roman" w:cstheme="minorHAnsi"/>
          <w:color w:val="212121"/>
          <w:kern w:val="0"/>
          <w:sz w:val="22"/>
          <w:szCs w:val="22"/>
          <w:lang w:eastAsia="en-GB"/>
          <w14:ligatures w14:val="none"/>
        </w:rPr>
        <w:t xml:space="preserve"> September 2024.</w:t>
      </w:r>
    </w:p>
    <w:sectPr w:rsidR="00C06BAD" w:rsidRPr="00A9348B">
      <w:head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8D61D" w14:textId="77777777" w:rsidR="003A4921" w:rsidRDefault="003A4921" w:rsidP="005E291A">
      <w:r>
        <w:separator/>
      </w:r>
    </w:p>
  </w:endnote>
  <w:endnote w:type="continuationSeparator" w:id="0">
    <w:p w14:paraId="6052DA9A" w14:textId="77777777" w:rsidR="003A4921" w:rsidRDefault="003A4921" w:rsidP="005E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DF12E" w14:textId="77777777" w:rsidR="003A4921" w:rsidRDefault="003A4921" w:rsidP="005E291A">
      <w:r>
        <w:separator/>
      </w:r>
    </w:p>
  </w:footnote>
  <w:footnote w:type="continuationSeparator" w:id="0">
    <w:p w14:paraId="6A12F7E6" w14:textId="77777777" w:rsidR="003A4921" w:rsidRDefault="003A4921" w:rsidP="005E291A">
      <w:r>
        <w:continuationSeparator/>
      </w:r>
    </w:p>
  </w:footnote>
  <w:footnote w:id="1">
    <w:p w14:paraId="783037CB" w14:textId="6779B9A0" w:rsidR="005E291A" w:rsidRPr="00E205F0" w:rsidRDefault="005E291A">
      <w:pPr>
        <w:pStyle w:val="FootnoteText"/>
        <w:rPr>
          <w:rFonts w:cstheme="minorHAnsi"/>
        </w:rPr>
      </w:pPr>
      <w:r w:rsidRPr="00E205F0">
        <w:rPr>
          <w:rStyle w:val="FootnoteReference"/>
          <w:rFonts w:cstheme="minorHAnsi"/>
        </w:rPr>
        <w:footnoteRef/>
      </w:r>
      <w:r w:rsidRPr="00E205F0">
        <w:rPr>
          <w:rFonts w:cstheme="minorHAnsi"/>
        </w:rPr>
        <w:t xml:space="preserve"> </w:t>
      </w:r>
      <w:r w:rsidRPr="00E205F0">
        <w:rPr>
          <w:rFonts w:cstheme="minorHAnsi"/>
          <w:color w:val="43545F"/>
          <w:shd w:val="clear" w:color="auto" w:fill="FFFFFF"/>
        </w:rPr>
        <w:t>This means you are achieving satisfactory results and you can continue your course and re-enrol. Students on a status of Good Standing have a semester weighted average (SWA) of 50 or higher and have passed more than 50% of enrolled units each study period.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1FC84" w14:textId="697F31BA" w:rsidR="00585B2F" w:rsidRDefault="00585B2F" w:rsidP="00585B2F">
    <w:pPr>
      <w:pStyle w:val="Header"/>
      <w:jc w:val="center"/>
    </w:pPr>
    <w:r>
      <w:rPr>
        <w:noProof/>
      </w:rPr>
      <w:drawing>
        <wp:inline distT="0" distB="0" distL="0" distR="0" wp14:anchorId="4FA38A74" wp14:editId="167A12B2">
          <wp:extent cx="1051560" cy="857877"/>
          <wp:effectExtent l="0" t="0" r="2540" b="6350"/>
          <wp:docPr id="1271585993" name="Picture 1" descr="A picture containing text, graphics, fon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585993" name="Picture 1" descr="A picture containing text, graphics, font, graphic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211" cy="893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5E15A4" w14:textId="77777777" w:rsidR="00585B2F" w:rsidRDefault="00585B2F" w:rsidP="00585B2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67A1C"/>
    <w:multiLevelType w:val="multilevel"/>
    <w:tmpl w:val="A126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7103D"/>
    <w:multiLevelType w:val="multilevel"/>
    <w:tmpl w:val="5FD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B70FC7"/>
    <w:multiLevelType w:val="multilevel"/>
    <w:tmpl w:val="084E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866A1"/>
    <w:multiLevelType w:val="hybridMultilevel"/>
    <w:tmpl w:val="E0DCF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6268E"/>
    <w:multiLevelType w:val="multilevel"/>
    <w:tmpl w:val="988C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73299"/>
    <w:multiLevelType w:val="multilevel"/>
    <w:tmpl w:val="8D28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B5587"/>
    <w:multiLevelType w:val="multilevel"/>
    <w:tmpl w:val="B35E8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60458"/>
    <w:multiLevelType w:val="multilevel"/>
    <w:tmpl w:val="9D2AC3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52679"/>
    <w:multiLevelType w:val="multilevel"/>
    <w:tmpl w:val="4E92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3E2B95"/>
    <w:multiLevelType w:val="hybridMultilevel"/>
    <w:tmpl w:val="6E449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76872"/>
    <w:multiLevelType w:val="multilevel"/>
    <w:tmpl w:val="3B50C9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B718BF"/>
    <w:multiLevelType w:val="multilevel"/>
    <w:tmpl w:val="D2323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F90B1F"/>
    <w:multiLevelType w:val="multilevel"/>
    <w:tmpl w:val="9E1C0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9C2DED"/>
    <w:multiLevelType w:val="multilevel"/>
    <w:tmpl w:val="0E0C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9155B1"/>
    <w:multiLevelType w:val="hybridMultilevel"/>
    <w:tmpl w:val="2BEED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C4EC0"/>
    <w:multiLevelType w:val="multilevel"/>
    <w:tmpl w:val="9FF0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F04460"/>
    <w:multiLevelType w:val="multilevel"/>
    <w:tmpl w:val="6B90F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E16FBF"/>
    <w:multiLevelType w:val="multilevel"/>
    <w:tmpl w:val="6E0E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370ABD"/>
    <w:multiLevelType w:val="multilevel"/>
    <w:tmpl w:val="325C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7092965">
    <w:abstractNumId w:val="12"/>
  </w:num>
  <w:num w:numId="2" w16cid:durableId="1349988162">
    <w:abstractNumId w:val="0"/>
  </w:num>
  <w:num w:numId="3" w16cid:durableId="690104045">
    <w:abstractNumId w:val="5"/>
  </w:num>
  <w:num w:numId="4" w16cid:durableId="2118871475">
    <w:abstractNumId w:val="6"/>
  </w:num>
  <w:num w:numId="5" w16cid:durableId="1174026332">
    <w:abstractNumId w:val="7"/>
  </w:num>
  <w:num w:numId="6" w16cid:durableId="1771974866">
    <w:abstractNumId w:val="4"/>
  </w:num>
  <w:num w:numId="7" w16cid:durableId="862938193">
    <w:abstractNumId w:val="18"/>
  </w:num>
  <w:num w:numId="8" w16cid:durableId="1256862678">
    <w:abstractNumId w:val="10"/>
  </w:num>
  <w:num w:numId="9" w16cid:durableId="976374198">
    <w:abstractNumId w:val="8"/>
  </w:num>
  <w:num w:numId="10" w16cid:durableId="8458201">
    <w:abstractNumId w:val="2"/>
  </w:num>
  <w:num w:numId="11" w16cid:durableId="568197185">
    <w:abstractNumId w:val="15"/>
  </w:num>
  <w:num w:numId="12" w16cid:durableId="1979873637">
    <w:abstractNumId w:val="16"/>
  </w:num>
  <w:num w:numId="13" w16cid:durableId="355153661">
    <w:abstractNumId w:val="11"/>
  </w:num>
  <w:num w:numId="14" w16cid:durableId="2018803520">
    <w:abstractNumId w:val="13"/>
  </w:num>
  <w:num w:numId="15" w16cid:durableId="811024605">
    <w:abstractNumId w:val="1"/>
  </w:num>
  <w:num w:numId="16" w16cid:durableId="166529344">
    <w:abstractNumId w:val="17"/>
  </w:num>
  <w:num w:numId="17" w16cid:durableId="1178302791">
    <w:abstractNumId w:val="14"/>
  </w:num>
  <w:num w:numId="18" w16cid:durableId="1215308392">
    <w:abstractNumId w:val="3"/>
  </w:num>
  <w:num w:numId="19" w16cid:durableId="642153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66"/>
    <w:rsid w:val="000874A3"/>
    <w:rsid w:val="000B4C79"/>
    <w:rsid w:val="000E5694"/>
    <w:rsid w:val="001029FE"/>
    <w:rsid w:val="00130675"/>
    <w:rsid w:val="001C5EA3"/>
    <w:rsid w:val="002158B4"/>
    <w:rsid w:val="002B17AF"/>
    <w:rsid w:val="00310992"/>
    <w:rsid w:val="00360814"/>
    <w:rsid w:val="003A057D"/>
    <w:rsid w:val="003A4921"/>
    <w:rsid w:val="003B3139"/>
    <w:rsid w:val="003F074E"/>
    <w:rsid w:val="0044474B"/>
    <w:rsid w:val="00447B59"/>
    <w:rsid w:val="00483749"/>
    <w:rsid w:val="005204C0"/>
    <w:rsid w:val="00521D61"/>
    <w:rsid w:val="0056370D"/>
    <w:rsid w:val="00585B2F"/>
    <w:rsid w:val="00585CEF"/>
    <w:rsid w:val="005875A7"/>
    <w:rsid w:val="00593C10"/>
    <w:rsid w:val="005E291A"/>
    <w:rsid w:val="00684251"/>
    <w:rsid w:val="006978FD"/>
    <w:rsid w:val="006A55E5"/>
    <w:rsid w:val="007047AC"/>
    <w:rsid w:val="007062FD"/>
    <w:rsid w:val="00715936"/>
    <w:rsid w:val="00721262"/>
    <w:rsid w:val="0076344E"/>
    <w:rsid w:val="007A556C"/>
    <w:rsid w:val="007B29EA"/>
    <w:rsid w:val="00841A00"/>
    <w:rsid w:val="008B5123"/>
    <w:rsid w:val="00910AC6"/>
    <w:rsid w:val="00932B17"/>
    <w:rsid w:val="0095686F"/>
    <w:rsid w:val="009661CC"/>
    <w:rsid w:val="009A68A9"/>
    <w:rsid w:val="009F6EF0"/>
    <w:rsid w:val="00A66A9C"/>
    <w:rsid w:val="00A66B66"/>
    <w:rsid w:val="00A804AC"/>
    <w:rsid w:val="00A9348B"/>
    <w:rsid w:val="00AA331B"/>
    <w:rsid w:val="00AA428E"/>
    <w:rsid w:val="00AD612C"/>
    <w:rsid w:val="00AF75C6"/>
    <w:rsid w:val="00B8052B"/>
    <w:rsid w:val="00BA0E2F"/>
    <w:rsid w:val="00BE422D"/>
    <w:rsid w:val="00BE6821"/>
    <w:rsid w:val="00BF06C1"/>
    <w:rsid w:val="00C06BAD"/>
    <w:rsid w:val="00C0778A"/>
    <w:rsid w:val="00C14984"/>
    <w:rsid w:val="00C522D8"/>
    <w:rsid w:val="00CE4C71"/>
    <w:rsid w:val="00CF0E6B"/>
    <w:rsid w:val="00D30C2F"/>
    <w:rsid w:val="00D6752B"/>
    <w:rsid w:val="00D7569C"/>
    <w:rsid w:val="00DA2CD5"/>
    <w:rsid w:val="00DA60B5"/>
    <w:rsid w:val="00E205F0"/>
    <w:rsid w:val="00E336C0"/>
    <w:rsid w:val="00E6310E"/>
    <w:rsid w:val="00EC4CAE"/>
    <w:rsid w:val="00F02171"/>
    <w:rsid w:val="00F60E8C"/>
    <w:rsid w:val="00F742F2"/>
    <w:rsid w:val="00F94481"/>
    <w:rsid w:val="00FF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6450A"/>
  <w15:chartTrackingRefBased/>
  <w15:docId w15:val="{DC87E731-FC54-E74B-AC0A-5E357904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B6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29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29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E291A"/>
    <w:rPr>
      <w:vertAlign w:val="superscript"/>
    </w:rPr>
  </w:style>
  <w:style w:type="character" w:customStyle="1" w:styleId="apple-converted-space">
    <w:name w:val="apple-converted-space"/>
    <w:basedOn w:val="DefaultParagraphFont"/>
    <w:rsid w:val="005E291A"/>
  </w:style>
  <w:style w:type="character" w:styleId="Hyperlink">
    <w:name w:val="Hyperlink"/>
    <w:basedOn w:val="DefaultParagraphFont"/>
    <w:uiPriority w:val="99"/>
    <w:unhideWhenUsed/>
    <w:rsid w:val="005E291A"/>
    <w:rPr>
      <w:color w:val="0000FF"/>
      <w:u w:val="single"/>
    </w:rPr>
  </w:style>
  <w:style w:type="table" w:styleId="TableGrid">
    <w:name w:val="Table Grid"/>
    <w:basedOn w:val="TableNormal"/>
    <w:uiPriority w:val="39"/>
    <w:rsid w:val="00704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77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205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5E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E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EA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1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A00"/>
  </w:style>
  <w:style w:type="paragraph" w:styleId="Footer">
    <w:name w:val="footer"/>
    <w:basedOn w:val="Normal"/>
    <w:link w:val="FooterChar"/>
    <w:uiPriority w:val="99"/>
    <w:unhideWhenUsed/>
    <w:rsid w:val="00841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5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8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8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9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7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larships@puc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larships@puc.edu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1B893CC57AF48AC9A7163E8F520F6" ma:contentTypeVersion="18" ma:contentTypeDescription="Create a new document." ma:contentTypeScope="" ma:versionID="2a9bc1e9d11df2b33a89822199e55598">
  <xsd:schema xmlns:xsd="http://www.w3.org/2001/XMLSchema" xmlns:xs="http://www.w3.org/2001/XMLSchema" xmlns:p="http://schemas.microsoft.com/office/2006/metadata/properties" xmlns:ns2="1f118e03-6e42-44da-9d60-2d0597835819" xmlns:ns3="4e0224b9-67b0-467d-84ff-e6e96f1246a4" targetNamespace="http://schemas.microsoft.com/office/2006/metadata/properties" ma:root="true" ma:fieldsID="cd3f98771133f774f966ff988657f287" ns2:_="" ns3:_="">
    <xsd:import namespace="1f118e03-6e42-44da-9d60-2d0597835819"/>
    <xsd:import namespace="4e0224b9-67b0-467d-84ff-e6e96f124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18e03-6e42-44da-9d60-2d0597835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85b6ba-3313-44bf-87f2-e1a2126f1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24b9-67b0-467d-84ff-e6e96f124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3af6aa-e031-4d95-83b6-6acd161e3716}" ma:internalName="TaxCatchAll" ma:showField="CatchAllData" ma:web="4e0224b9-67b0-467d-84ff-e6e96f124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0224b9-67b0-467d-84ff-e6e96f1246a4" xsi:nil="true"/>
    <lcf76f155ced4ddcb4097134ff3c332f xmlns="1f118e03-6e42-44da-9d60-2d059783581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635AD6-F78B-4AAD-96EF-324B5FFDB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18e03-6e42-44da-9d60-2d0597835819"/>
    <ds:schemaRef ds:uri="4e0224b9-67b0-467d-84ff-e6e96f124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F6C6E-951A-41E0-9EF2-75970003F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E4304-1477-465B-A1BC-9A2A266B68B8}">
  <ds:schemaRefs>
    <ds:schemaRef ds:uri="http://schemas.microsoft.com/office/2006/metadata/properties"/>
    <ds:schemaRef ds:uri="http://schemas.microsoft.com/office/infopath/2007/PartnerControls"/>
    <ds:schemaRef ds:uri="4e0224b9-67b0-467d-84ff-e6e96f1246a4"/>
    <ds:schemaRef ds:uri="1f118e03-6e42-44da-9d60-2d0597835819"/>
  </ds:schemaRefs>
</ds:datastoreItem>
</file>

<file path=customXml/itemProps4.xml><?xml version="1.0" encoding="utf-8"?>
<ds:datastoreItem xmlns:ds="http://schemas.openxmlformats.org/officeDocument/2006/customXml" ds:itemID="{876B865D-1375-F642-A7C7-B06A6DFE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6039</Characters>
  <Application>Microsoft Office Word</Application>
  <DocSecurity>0</DocSecurity>
  <Lines>99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Grylls</dc:creator>
  <cp:keywords/>
  <dc:description/>
  <cp:lastModifiedBy>Jo Muller</cp:lastModifiedBy>
  <cp:revision>2</cp:revision>
  <cp:lastPrinted>2023-06-14T07:16:00Z</cp:lastPrinted>
  <dcterms:created xsi:type="dcterms:W3CDTF">2024-06-25T04:32:00Z</dcterms:created>
  <dcterms:modified xsi:type="dcterms:W3CDTF">2024-06-25T04:32:00Z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0x010100C791B893CC57AF48AC9A7163E8F520F6</vt:lpwstr>
  </property>
  <property fmtid="{D5CDD505-2E9C-101B-9397-08002B2CF9AE}" pid="3" name="GrammarlyDocumentId">
    <vt:lpwstr>279647c30159a4c1d8120bb7b0bdb909e39a14b738531a349733788bf1c1a9ef</vt:lpwstr>
  </property>
  <property fmtid="{D5CDD505-2E9C-101B-9397-08002B2CF9AE}" pid="4" name="MediaServiceImageTags">
    <vt:lpwstr/>
  </property>
</Properties>
</file>